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6A" w:rsidRPr="00EC60EA" w:rsidRDefault="0064658F" w:rsidP="003F71F9">
      <w:pPr>
        <w:spacing w:afterLines="50" w:after="156" w:line="360" w:lineRule="auto"/>
        <w:jc w:val="center"/>
        <w:rPr>
          <w:b/>
          <w:sz w:val="28"/>
          <w:szCs w:val="28"/>
        </w:rPr>
      </w:pPr>
      <w:r>
        <w:rPr>
          <w:rFonts w:hint="eastAsia"/>
          <w:b/>
          <w:sz w:val="28"/>
          <w:szCs w:val="28"/>
        </w:rPr>
        <w:t>价值投资者</w:t>
      </w:r>
      <w:r w:rsidR="00000DBD">
        <w:rPr>
          <w:rFonts w:hint="eastAsia"/>
          <w:b/>
          <w:sz w:val="28"/>
          <w:szCs w:val="28"/>
        </w:rPr>
        <w:t>如何</w:t>
      </w:r>
      <w:r w:rsidR="00C87FFC">
        <w:rPr>
          <w:rFonts w:hint="eastAsia"/>
          <w:b/>
          <w:sz w:val="28"/>
          <w:szCs w:val="28"/>
        </w:rPr>
        <w:t>选择基金产品？</w:t>
      </w:r>
      <w:r w:rsidR="00EC60EA" w:rsidRPr="00EC60EA">
        <w:rPr>
          <w:rFonts w:hint="eastAsia"/>
          <w:b/>
          <w:sz w:val="28"/>
          <w:szCs w:val="28"/>
        </w:rPr>
        <w:t>|</w:t>
      </w:r>
      <w:r w:rsidR="00EC60EA" w:rsidRPr="00EC60EA">
        <w:rPr>
          <w:rFonts w:hint="eastAsia"/>
          <w:b/>
          <w:sz w:val="28"/>
          <w:szCs w:val="28"/>
        </w:rPr>
        <w:t>长线•大鱼第</w:t>
      </w:r>
      <w:r w:rsidR="00764073">
        <w:rPr>
          <w:rFonts w:hint="eastAsia"/>
          <w:b/>
          <w:sz w:val="28"/>
          <w:szCs w:val="28"/>
        </w:rPr>
        <w:t>25</w:t>
      </w:r>
      <w:r w:rsidR="00EC60EA" w:rsidRPr="00EC60EA">
        <w:rPr>
          <w:rFonts w:hint="eastAsia"/>
          <w:b/>
          <w:sz w:val="28"/>
          <w:szCs w:val="28"/>
        </w:rPr>
        <w:t>期</w:t>
      </w:r>
    </w:p>
    <w:p w:rsidR="00823923" w:rsidRDefault="00823923" w:rsidP="003F71F9">
      <w:pPr>
        <w:spacing w:afterLines="50" w:after="156" w:line="360" w:lineRule="auto"/>
      </w:pPr>
      <w:r>
        <w:rPr>
          <w:rFonts w:hint="eastAsia"/>
        </w:rPr>
        <w:t>价值投资需要付出艰辛的劳动。那么，花费大量的时间和精力对企业进行详细地分析值不值得呢？为什么不让其他人做这些工作而我们仅仅去利用他们的成果呢？</w:t>
      </w:r>
    </w:p>
    <w:p w:rsidR="00823923" w:rsidRDefault="00823923" w:rsidP="003F71F9">
      <w:pPr>
        <w:spacing w:afterLines="50" w:after="156" w:line="360" w:lineRule="auto"/>
      </w:pPr>
      <w:r>
        <w:rPr>
          <w:rFonts w:hint="eastAsia"/>
        </w:rPr>
        <w:t>这是市场上从众者的典型心态。你加入浩浩荡荡的人群，随波逐流，形势好的时候欣喜若狂，形势不好的时候压抑难耐。从心理学和社会学上讲，这样做似乎更加安全，大家一荣俱荣、一损俱损，抱团取暖。这在一定程度上解释了为什么</w:t>
      </w:r>
      <w:proofErr w:type="gramStart"/>
      <w:r>
        <w:rPr>
          <w:rFonts w:hint="eastAsia"/>
        </w:rPr>
        <w:t>非价值</w:t>
      </w:r>
      <w:proofErr w:type="gramEnd"/>
      <w:r>
        <w:rPr>
          <w:rFonts w:hint="eastAsia"/>
        </w:rPr>
        <w:t>投资者策略会广受欢迎。</w:t>
      </w:r>
    </w:p>
    <w:p w:rsidR="00823923" w:rsidRDefault="00823923" w:rsidP="003F71F9">
      <w:pPr>
        <w:spacing w:afterLines="50" w:after="156" w:line="360" w:lineRule="auto"/>
      </w:pPr>
      <w:r>
        <w:rPr>
          <w:rFonts w:hint="eastAsia"/>
        </w:rPr>
        <w:t>但从历史表现来看，从众策略的汇报远非丰厚。这也是价值投资者更为成功的原因，尽管这样的人为数不多，但对价值投资者来说很直观的一些做法也有意无意地被其他所有者的投资策略所采纳，而且被应用到各类股票投资方法上。这些做法以及他们的普适性一定程度上说明了价值投资者的本质，即价值投资就是投资。</w:t>
      </w:r>
    </w:p>
    <w:p w:rsidR="00CB2FB8" w:rsidRDefault="00246E9B" w:rsidP="003F71F9">
      <w:pPr>
        <w:spacing w:afterLines="50" w:after="156" w:line="360" w:lineRule="auto"/>
      </w:pPr>
      <w:r>
        <w:rPr>
          <w:rFonts w:hint="eastAsia"/>
        </w:rPr>
        <w:t>对股票来所，价值投资者遴选那些被估值分析师认为是最便宜的目标</w:t>
      </w:r>
      <w:bookmarkStart w:id="0" w:name="_GoBack"/>
      <w:bookmarkEnd w:id="0"/>
      <w:r>
        <w:rPr>
          <w:rFonts w:hint="eastAsia"/>
        </w:rPr>
        <w:t>，以提供最大的安全边际。这个看上去轻而易举的做法中却大有深意。价值投资者会将投资的费用降到最低，这包括交易的费用、佣金和赋税。尽管价值投资者策略中并不以这些因素来决定投资的选择，但在</w:t>
      </w:r>
      <w:proofErr w:type="gramStart"/>
      <w:r>
        <w:rPr>
          <w:rFonts w:hint="eastAsia"/>
        </w:rPr>
        <w:t>评估汇报</w:t>
      </w:r>
      <w:proofErr w:type="gramEnd"/>
      <w:r>
        <w:rPr>
          <w:rFonts w:hint="eastAsia"/>
        </w:rPr>
        <w:t>时他确实包括了这些因素，并因此影响着投资的优先顺序。</w:t>
      </w:r>
    </w:p>
    <w:p w:rsidR="00246E9B" w:rsidRPr="003F71F9" w:rsidRDefault="00246E9B" w:rsidP="003F71F9">
      <w:pPr>
        <w:spacing w:beforeLines="50" w:before="156" w:afterLines="50" w:after="156" w:line="360" w:lineRule="auto"/>
        <w:jc w:val="center"/>
        <w:rPr>
          <w:b/>
          <w:color w:val="C00000"/>
        </w:rPr>
      </w:pPr>
      <w:r w:rsidRPr="003F71F9">
        <w:rPr>
          <w:rFonts w:hint="eastAsia"/>
          <w:b/>
          <w:color w:val="C00000"/>
        </w:rPr>
        <w:t>指数基金和价值投资</w:t>
      </w:r>
    </w:p>
    <w:p w:rsidR="00246E9B" w:rsidRDefault="00246E9B" w:rsidP="003F71F9">
      <w:pPr>
        <w:spacing w:afterLines="50" w:after="156" w:line="360" w:lineRule="auto"/>
      </w:pPr>
      <w:r>
        <w:rPr>
          <w:rFonts w:hint="eastAsia"/>
        </w:rPr>
        <w:t>价值投资和对</w:t>
      </w:r>
      <w:proofErr w:type="gramStart"/>
      <w:r>
        <w:rPr>
          <w:rFonts w:hint="eastAsia"/>
        </w:rPr>
        <w:t>一家指数</w:t>
      </w:r>
      <w:proofErr w:type="gramEnd"/>
      <w:r>
        <w:rPr>
          <w:rFonts w:hint="eastAsia"/>
        </w:rPr>
        <w:t>基金的长期投资有什么共同点？尽管投资指数似乎可以将投资者从价值投资的艰辛中解脱出来，但这样的观点是有误导性的。</w:t>
      </w:r>
    </w:p>
    <w:p w:rsidR="00246E9B" w:rsidRDefault="00246E9B" w:rsidP="003F71F9">
      <w:pPr>
        <w:spacing w:afterLines="50" w:after="156" w:line="360" w:lineRule="auto"/>
      </w:pPr>
      <w:r>
        <w:rPr>
          <w:rFonts w:hint="eastAsia"/>
        </w:rPr>
        <w:t>指数基金是一类共同基金，基金经理将募集的资金适当分配，用来买入一个特定范围中的所有股票。这个范围通常包括构成能代表整个市场很大一部分的某一基准指数中的所有股票如</w:t>
      </w:r>
      <w:r>
        <w:rPr>
          <w:rFonts w:hint="eastAsia"/>
        </w:rPr>
        <w:t>S&amp;P500</w:t>
      </w:r>
      <w:r>
        <w:rPr>
          <w:rFonts w:hint="eastAsia"/>
        </w:rPr>
        <w:t>。</w:t>
      </w:r>
    </w:p>
    <w:p w:rsidR="00246E9B" w:rsidRDefault="00246E9B" w:rsidP="003F71F9">
      <w:pPr>
        <w:spacing w:afterLines="50" w:after="156" w:line="360" w:lineRule="auto"/>
      </w:pPr>
      <w:r>
        <w:rPr>
          <w:rFonts w:hint="eastAsia"/>
        </w:rPr>
        <w:t>指数基金经理会决定应该从众多的指数中选择那个去跟踪，可选的对象从</w:t>
      </w:r>
      <w:r>
        <w:rPr>
          <w:rFonts w:hint="eastAsia"/>
        </w:rPr>
        <w:t>S&amp;P500</w:t>
      </w:r>
      <w:r>
        <w:rPr>
          <w:rFonts w:hint="eastAsia"/>
        </w:rPr>
        <w:t>到罗素</w:t>
      </w:r>
      <w:r>
        <w:rPr>
          <w:rFonts w:hint="eastAsia"/>
        </w:rPr>
        <w:t>2000</w:t>
      </w:r>
      <w:r>
        <w:rPr>
          <w:rFonts w:hint="eastAsia"/>
        </w:rPr>
        <w:t>指数、威尔希尔</w:t>
      </w:r>
      <w:r>
        <w:rPr>
          <w:rFonts w:hint="eastAsia"/>
        </w:rPr>
        <w:t>5000</w:t>
      </w:r>
      <w:r>
        <w:rPr>
          <w:rFonts w:hint="eastAsia"/>
        </w:rPr>
        <w:t>指数等。在对投资基金的残酷争夺下，指数基金经理声称自己所选择的保险好于其他的指数。选择投资指数基金的人通常明白自己的局限，并意识到</w:t>
      </w:r>
      <w:r w:rsidR="00A7360E">
        <w:rPr>
          <w:rFonts w:hint="eastAsia"/>
        </w:rPr>
        <w:t>自己很难比市场表现的更好，不论这是因为缺少时间、远见、资金或是其他别人有而他们不具备的东西。</w:t>
      </w:r>
    </w:p>
    <w:p w:rsidR="00A7360E" w:rsidRDefault="00A7360E" w:rsidP="003F71F9">
      <w:pPr>
        <w:spacing w:afterLines="50" w:after="156" w:line="360" w:lineRule="auto"/>
      </w:pPr>
      <w:r>
        <w:rPr>
          <w:rFonts w:hint="eastAsia"/>
        </w:rPr>
        <w:t>指数基金在股市上扬时会表现特别好，但在市场下挫时表现糟糕。市场走强时买入股票你感</w:t>
      </w:r>
      <w:r>
        <w:rPr>
          <w:rFonts w:hint="eastAsia"/>
        </w:rPr>
        <w:lastRenderedPageBreak/>
        <w:t>觉自己既聪明又富有，而如果市场变成熊市时还持有这些股票会让你对自己的智商产生怀疑并且感到财务窘迫。尽管指数基金的表现会随着市场涨跌起落，但他们对那些股票良莠不齐，或不知道如何区分实际经济状况和大众中盛行的观点的人来说，仍然可能是最好的投资方式。</w:t>
      </w:r>
    </w:p>
    <w:p w:rsidR="00A7360E" w:rsidRDefault="00A7360E" w:rsidP="003F71F9">
      <w:pPr>
        <w:spacing w:afterLines="50" w:after="156" w:line="360" w:lineRule="auto"/>
      </w:pPr>
      <w:r>
        <w:rPr>
          <w:rFonts w:hint="eastAsia"/>
        </w:rPr>
        <w:t>投资者股票始终是有风险的，不论你是持有一只股票本身还是买入一个指数。价值投资者策略不可避免地会被利用，即便你是指数策略的支持者，你也总会需要看到一些利润的空间，证明价值是高于价格的，才回去投资。</w:t>
      </w:r>
    </w:p>
    <w:p w:rsidR="00A7360E" w:rsidRDefault="00A7360E" w:rsidP="003F71F9">
      <w:pPr>
        <w:spacing w:afterLines="50" w:after="156" w:line="360" w:lineRule="auto"/>
      </w:pPr>
      <w:r>
        <w:rPr>
          <w:rFonts w:hint="eastAsia"/>
        </w:rPr>
        <w:t>常识和经验清楚地表明了这一点。被动投资者似乎本身就是矛盾的结合体。不论你是拥有福特、埃克森还是买入了先锋或是富达的基金，同样的原则都是适用的。单一股票</w:t>
      </w:r>
      <w:r w:rsidR="00270CC0">
        <w:rPr>
          <w:rFonts w:hint="eastAsia"/>
        </w:rPr>
        <w:t>和整个市场都会变动，或上火下，而熊市往往持续好几年甚至几十年。</w:t>
      </w:r>
    </w:p>
    <w:p w:rsidR="00270CC0" w:rsidRPr="003F71F9" w:rsidRDefault="00270CC0" w:rsidP="003F71F9">
      <w:pPr>
        <w:spacing w:beforeLines="50" w:before="156" w:afterLines="50" w:after="156" w:line="360" w:lineRule="auto"/>
        <w:jc w:val="center"/>
        <w:rPr>
          <w:b/>
          <w:color w:val="C00000"/>
        </w:rPr>
      </w:pPr>
      <w:r w:rsidRPr="003F71F9">
        <w:rPr>
          <w:rFonts w:hint="eastAsia"/>
          <w:b/>
          <w:color w:val="C00000"/>
        </w:rPr>
        <w:t>股票基金</w:t>
      </w:r>
    </w:p>
    <w:p w:rsidR="00270CC0" w:rsidRDefault="00270CC0" w:rsidP="003F71F9">
      <w:pPr>
        <w:spacing w:afterLines="50" w:after="156" w:line="360" w:lineRule="auto"/>
      </w:pPr>
      <w:r>
        <w:rPr>
          <w:rFonts w:hint="eastAsia"/>
        </w:rPr>
        <w:t>在遴选股票上有专门的人可以运营股票基金。投资者投入资金，并付给管理者一定费用，这比投资者基金更高。</w:t>
      </w:r>
      <w:r w:rsidR="003B56DA">
        <w:rPr>
          <w:rFonts w:hint="eastAsia"/>
        </w:rPr>
        <w:t>股票基金在广告中会说这笔费用跟回报相比算不了什么，但在现实中往往不是这么一回事。选</w:t>
      </w:r>
      <w:proofErr w:type="gramStart"/>
      <w:r w:rsidR="003B56DA">
        <w:rPr>
          <w:rFonts w:hint="eastAsia"/>
        </w:rPr>
        <w:t>股就要</w:t>
      </w:r>
      <w:proofErr w:type="gramEnd"/>
      <w:r w:rsidR="003B56DA">
        <w:rPr>
          <w:rFonts w:hint="eastAsia"/>
        </w:rPr>
        <w:t>涉及股票的买卖，因此会对投资者税务申报产生影响，而这些买卖的决定控制在基金管理人而不是投资者手中。</w:t>
      </w:r>
    </w:p>
    <w:p w:rsidR="00102DC6" w:rsidRDefault="00102DC6" w:rsidP="003F71F9">
      <w:pPr>
        <w:spacing w:afterLines="50" w:after="156" w:line="360" w:lineRule="auto"/>
      </w:pPr>
      <w:r>
        <w:rPr>
          <w:rFonts w:hint="eastAsia"/>
        </w:rPr>
        <w:t>有些基金是封闭式的，这意味着如果一位投资者想买入这样的基金，它只能从已经持有该基金的投资者手中购买，这样的交易通常在公开市场上的交易所中进行。更多的基金是开放式基金，任何人可以</w:t>
      </w:r>
      <w:r w:rsidR="00050961">
        <w:rPr>
          <w:rFonts w:hint="eastAsia"/>
        </w:rPr>
        <w:t>在</w:t>
      </w:r>
      <w:r>
        <w:rPr>
          <w:rFonts w:hint="eastAsia"/>
        </w:rPr>
        <w:t>任何时间通过基金经理买入或卖出。在收取一定的费用后，这类基金都给投资者提供了专业的投资管理服务和分散化投资的机会，当然这也是有潜在费用的。</w:t>
      </w:r>
    </w:p>
    <w:p w:rsidR="00102DC6" w:rsidRDefault="00102DC6" w:rsidP="003F71F9">
      <w:pPr>
        <w:spacing w:afterLines="50" w:after="156" w:line="360" w:lineRule="auto"/>
      </w:pPr>
      <w:r>
        <w:rPr>
          <w:rFonts w:hint="eastAsia"/>
        </w:rPr>
        <w:t>再强调一遍，投资是没有简单轻松的解决方案的。最终，所有类型的投资——指数型、技术型、成长型或组合型——都隐含着对价值的判断。能将价值投资者和上述投资者区别开来的是，前者拥有</w:t>
      </w:r>
      <w:r w:rsidR="00050961">
        <w:rPr>
          <w:rFonts w:hint="eastAsia"/>
        </w:rPr>
        <w:t>磨练</w:t>
      </w:r>
      <w:r>
        <w:rPr>
          <w:rFonts w:hint="eastAsia"/>
        </w:rPr>
        <w:t>投资应具备的心智和主观意志。</w:t>
      </w:r>
    </w:p>
    <w:p w:rsidR="00102DC6" w:rsidRPr="003F71F9" w:rsidRDefault="00102DC6" w:rsidP="003F71F9">
      <w:pPr>
        <w:spacing w:beforeLines="50" w:before="156" w:afterLines="50" w:after="156" w:line="360" w:lineRule="auto"/>
        <w:jc w:val="center"/>
        <w:rPr>
          <w:b/>
          <w:color w:val="C00000"/>
        </w:rPr>
      </w:pPr>
      <w:r w:rsidRPr="003F71F9">
        <w:rPr>
          <w:rFonts w:hint="eastAsia"/>
          <w:b/>
          <w:color w:val="C00000"/>
        </w:rPr>
        <w:t>股息再投资计划</w:t>
      </w:r>
    </w:p>
    <w:p w:rsidR="00102DC6" w:rsidRDefault="00102DC6" w:rsidP="003F71F9">
      <w:pPr>
        <w:spacing w:afterLines="50" w:after="156" w:line="360" w:lineRule="auto"/>
      </w:pPr>
      <w:r>
        <w:rPr>
          <w:rFonts w:hint="eastAsia"/>
        </w:rPr>
        <w:t>为控制股权投资带来的税务申报方面的影响，投资和可以采用买卖单一股票的做法。姑息再投资计划是一个很有吸引力的方案。很多公司经营这类项目，而且不收取佣金，投资者可以通过这些项目来定期地将子股息收入重新购买更多的股票，增加自己持股的数量。</w:t>
      </w:r>
    </w:p>
    <w:p w:rsidR="00102DC6" w:rsidRDefault="00102DC6" w:rsidP="003F71F9">
      <w:pPr>
        <w:spacing w:afterLines="50" w:after="156" w:line="360" w:lineRule="auto"/>
      </w:pPr>
      <w:r>
        <w:rPr>
          <w:rFonts w:hint="eastAsia"/>
        </w:rPr>
        <w:t>股息</w:t>
      </w:r>
      <w:r w:rsidR="009F7FED">
        <w:rPr>
          <w:rFonts w:hint="eastAsia"/>
        </w:rPr>
        <w:t>再投资</w:t>
      </w:r>
      <w:r w:rsidR="00BE499B">
        <w:rPr>
          <w:rFonts w:hint="eastAsia"/>
        </w:rPr>
        <w:t>计划可以帮助投资者建立自我约束，使他们不断向自己的投资池中添加资金，不至于轻易分心。</w:t>
      </w:r>
      <w:r w:rsidR="00386DB0">
        <w:rPr>
          <w:rFonts w:hint="eastAsia"/>
        </w:rPr>
        <w:t>这并不是价值投资者的典型做法，但是股息再投资计划因其方便性对价值投</w:t>
      </w:r>
      <w:r w:rsidR="00386DB0">
        <w:rPr>
          <w:rFonts w:hint="eastAsia"/>
        </w:rPr>
        <w:lastRenderedPageBreak/>
        <w:t>资者来说也是很有吸引力的。所持股票派息后，股息可以自动地用于购买更多的股票，而不是直接支付给股票持有人。</w:t>
      </w:r>
    </w:p>
    <w:p w:rsidR="0068226A" w:rsidRDefault="0068226A" w:rsidP="003F71F9">
      <w:pPr>
        <w:spacing w:afterLines="50" w:after="156" w:line="360" w:lineRule="auto"/>
      </w:pPr>
      <w:r>
        <w:rPr>
          <w:rFonts w:hint="eastAsia"/>
        </w:rPr>
        <w:t>对于一个经常性地支付股息的公司，使用这一投资策略可以不断增加持股。股息在投资计划往往还为持股人提供定期从银行账户中自动转账购买额外股票的服务。投资者可以将这样的日期设定在股票除息日，这就相当于又建立了一个额外的投资纪律，由此可以可观的增加投资总额。</w:t>
      </w:r>
    </w:p>
    <w:p w:rsidR="00631F28" w:rsidRDefault="00631F28" w:rsidP="003F71F9">
      <w:pPr>
        <w:spacing w:afterLines="50" w:after="156" w:line="360" w:lineRule="auto"/>
      </w:pPr>
      <w:r>
        <w:rPr>
          <w:rFonts w:hint="eastAsia"/>
        </w:rPr>
        <w:t>股息再投资计划下资金供应稳定性的一个重要优点是资金以一定时间间隔</w:t>
      </w:r>
      <w:r w:rsidR="00A6080C">
        <w:rPr>
          <w:rFonts w:hint="eastAsia"/>
        </w:rPr>
        <w:t>投入。股票价格有时会低于价值，有时会高于价值，如果坚持投资者较长的时间，高低相抵后，从总体的效果看相当于以低于平均价格的成本，在除息日买入股票，这也就是所谓的“资本成本平均法”。</w:t>
      </w:r>
    </w:p>
    <w:p w:rsidR="00A6080C" w:rsidRDefault="00A6080C" w:rsidP="003F71F9">
      <w:pPr>
        <w:spacing w:afterLines="50" w:after="156" w:line="360" w:lineRule="auto"/>
      </w:pPr>
      <w:r>
        <w:rPr>
          <w:rFonts w:hint="eastAsia"/>
        </w:rPr>
        <w:t>尽管股息再投资计划不能算是一种价值投资，但其中的资金成本平均法可以产生非常好的投资收益，而且股息再投资中隐含着价值投资的性质，股息再投资和资金成本平均减少了投资者需要做出决定的次数。他们很有吸引力还因为能够满足适当定义的价值投资标准的股票其实为数很少。价值投资者会持续关注这类计划所投资的公司的基本面，只有公司的表现低于预先设定的水平时，才会考虑停止购买或开始卖出该公司的股票。</w:t>
      </w:r>
    </w:p>
    <w:p w:rsidR="00494E2D" w:rsidRPr="0076290F" w:rsidRDefault="00494E2D" w:rsidP="003F71F9">
      <w:pPr>
        <w:spacing w:beforeLines="50" w:before="156" w:afterLines="50" w:after="156" w:line="360" w:lineRule="auto"/>
        <w:jc w:val="center"/>
        <w:rPr>
          <w:b/>
        </w:rPr>
      </w:pPr>
      <w:r w:rsidRPr="003F71F9">
        <w:rPr>
          <w:rFonts w:hint="eastAsia"/>
          <w:b/>
          <w:color w:val="C00000"/>
        </w:rPr>
        <w:t>交易所交易基金</w:t>
      </w:r>
    </w:p>
    <w:p w:rsidR="00494E2D" w:rsidRDefault="00494E2D" w:rsidP="003F71F9">
      <w:pPr>
        <w:spacing w:afterLines="50" w:after="156" w:line="360" w:lineRule="auto"/>
      </w:pPr>
      <w:r>
        <w:rPr>
          <w:rFonts w:hint="eastAsia"/>
        </w:rPr>
        <w:t>金融市场上产品的发展日新月异，其中</w:t>
      </w:r>
      <w:r w:rsidR="002574BC">
        <w:rPr>
          <w:rFonts w:hint="eastAsia"/>
        </w:rPr>
        <w:t>一类产品被</w:t>
      </w:r>
      <w:r w:rsidR="00DC0165">
        <w:rPr>
          <w:rFonts w:hint="eastAsia"/>
        </w:rPr>
        <w:t>称作</w:t>
      </w:r>
      <w:r w:rsidR="002574BC">
        <w:rPr>
          <w:rFonts w:hint="eastAsia"/>
        </w:rPr>
        <w:t>交易所交易基金。这是一种证券和共同基金交叉的产品，从</w:t>
      </w:r>
      <w:r w:rsidR="002574BC">
        <w:rPr>
          <w:rFonts w:hint="eastAsia"/>
        </w:rPr>
        <w:t>1993</w:t>
      </w:r>
      <w:r w:rsidR="002574BC">
        <w:rPr>
          <w:rFonts w:hint="eastAsia"/>
        </w:rPr>
        <w:t>年开始出现。到目前为止，已经有</w:t>
      </w:r>
      <w:r w:rsidR="002574BC">
        <w:rPr>
          <w:rFonts w:hint="eastAsia"/>
        </w:rPr>
        <w:t>100</w:t>
      </w:r>
      <w:r w:rsidR="002574BC">
        <w:rPr>
          <w:rFonts w:hint="eastAsia"/>
        </w:rPr>
        <w:t>多支这样的基金。这些交易所基金在互联网泡沫期间增长很快，其中大量资金涌入一只叫</w:t>
      </w:r>
      <w:r w:rsidR="002574BC">
        <w:rPr>
          <w:rFonts w:hint="eastAsia"/>
        </w:rPr>
        <w:t>QQQ</w:t>
      </w:r>
      <w:r w:rsidR="002574BC">
        <w:rPr>
          <w:rFonts w:hint="eastAsia"/>
        </w:rPr>
        <w:t>的基金，</w:t>
      </w:r>
      <w:r w:rsidR="002574BC">
        <w:rPr>
          <w:rFonts w:hint="eastAsia"/>
        </w:rPr>
        <w:t>QQQ</w:t>
      </w:r>
      <w:r w:rsidR="002574BC">
        <w:rPr>
          <w:rFonts w:hint="eastAsia"/>
        </w:rPr>
        <w:t>是纳斯达克</w:t>
      </w:r>
      <w:r w:rsidR="002574BC">
        <w:rPr>
          <w:rFonts w:hint="eastAsia"/>
        </w:rPr>
        <w:t>100ETF</w:t>
      </w:r>
      <w:r w:rsidR="002574BC">
        <w:rPr>
          <w:rFonts w:hint="eastAsia"/>
        </w:rPr>
        <w:t>的代码。</w:t>
      </w:r>
    </w:p>
    <w:p w:rsidR="002574BC" w:rsidRDefault="002574BC" w:rsidP="003F71F9">
      <w:pPr>
        <w:spacing w:afterLines="50" w:after="156" w:line="360" w:lineRule="auto"/>
      </w:pPr>
      <w:r>
        <w:rPr>
          <w:rFonts w:hint="eastAsia"/>
        </w:rPr>
        <w:t>交易所交易基金类似于开放式共同基金，二者都将投资者投入的资金集合起来，用于买卖一定范围内的证券。基金的价值取决于组合的净资产价值，可以不受限制地发行新的份额。交易所交易基金还跟股票和封闭式共同基金有共同之处，在每个交易日内，他们会被持续不断地重新定价。</w:t>
      </w:r>
      <w:r w:rsidR="00163B8E">
        <w:rPr>
          <w:rFonts w:hint="eastAsia"/>
        </w:rPr>
        <w:t>交易所交易基金中的证券一般是基于一个指数，而不是基金经理所选的股票。纳斯达克</w:t>
      </w:r>
      <w:r w:rsidR="00163B8E">
        <w:rPr>
          <w:rFonts w:hint="eastAsia"/>
        </w:rPr>
        <w:t>100QQQ</w:t>
      </w:r>
      <w:r w:rsidR="00163B8E">
        <w:rPr>
          <w:rFonts w:hint="eastAsia"/>
        </w:rPr>
        <w:t>基金就是个例子。基金中包含了所有组成纳斯达克</w:t>
      </w:r>
      <w:r w:rsidR="00163B8E">
        <w:rPr>
          <w:rFonts w:hint="eastAsia"/>
        </w:rPr>
        <w:t>100</w:t>
      </w:r>
      <w:r w:rsidR="00163B8E">
        <w:rPr>
          <w:rFonts w:hint="eastAsia"/>
        </w:rPr>
        <w:t>指数的公司的股票。另一个例子是巴克莱全球投资者</w:t>
      </w:r>
      <w:r w:rsidR="00163B8E">
        <w:rPr>
          <w:rFonts w:hint="eastAsia"/>
        </w:rPr>
        <w:t>iShares</w:t>
      </w:r>
      <w:r w:rsidR="00163B8E">
        <w:rPr>
          <w:rFonts w:hint="eastAsia"/>
        </w:rPr>
        <w:t>系列基金和</w:t>
      </w:r>
      <w:r w:rsidR="00163B8E">
        <w:rPr>
          <w:rFonts w:hint="eastAsia"/>
        </w:rPr>
        <w:t>S&amp;P500</w:t>
      </w:r>
      <w:r w:rsidR="00163B8E">
        <w:rPr>
          <w:rFonts w:hint="eastAsia"/>
        </w:rPr>
        <w:t>产品</w:t>
      </w:r>
      <w:r w:rsidR="00163B8E">
        <w:rPr>
          <w:rFonts w:hint="eastAsia"/>
        </w:rPr>
        <w:t>SPDRs</w:t>
      </w:r>
      <w:r w:rsidR="00163B8E">
        <w:rPr>
          <w:rFonts w:hint="eastAsia"/>
        </w:rPr>
        <w:t>，还有基于道指以及新兴市场小盘股的交易所交易基金。基于债券的交易所交易基金也正在兴起，其中有些专注于企业债券，而另一些交易政府债券。</w:t>
      </w:r>
    </w:p>
    <w:p w:rsidR="00163B8E" w:rsidRDefault="00163B8E" w:rsidP="003F71F9">
      <w:pPr>
        <w:spacing w:afterLines="50" w:after="156" w:line="360" w:lineRule="auto"/>
      </w:pPr>
      <w:r>
        <w:rPr>
          <w:rFonts w:hint="eastAsia"/>
        </w:rPr>
        <w:lastRenderedPageBreak/>
        <w:t>对投资者来说，投资交易所交易基金的期间成本通常要比共同基金低，因为后者腰围基金经理遴选股票的专业技能支付高额的报酬。省去这</w:t>
      </w:r>
      <w:r w:rsidR="009A4A4E">
        <w:rPr>
          <w:rFonts w:hint="eastAsia"/>
        </w:rPr>
        <w:t>些</w:t>
      </w:r>
      <w:r>
        <w:rPr>
          <w:rFonts w:hint="eastAsia"/>
        </w:rPr>
        <w:t>费用后，交易所交易基金的费用基本类似于指数型基金。有些交易所交易基金的费用甚至还低于指数型基金，因为后台的工作也可以交个负责人买入和卖出的经纪人，而不是由基金自己来完成。但是，经纪人不会免费工作，所以交易的成本往往也会中和掉节省出来的期间成本</w:t>
      </w:r>
      <w:r w:rsidR="00475898">
        <w:rPr>
          <w:rFonts w:hint="eastAsia"/>
        </w:rPr>
        <w:t>。所以，一次性大额投资应选择交易所交易基金，而资金</w:t>
      </w:r>
      <w:r w:rsidR="00D522B0">
        <w:rPr>
          <w:rFonts w:hint="eastAsia"/>
        </w:rPr>
        <w:t>成本平均法投资更适合走共同基金的路线。</w:t>
      </w:r>
    </w:p>
    <w:p w:rsidR="006510A5" w:rsidRPr="003F71F9" w:rsidRDefault="006510A5" w:rsidP="003F71F9">
      <w:pPr>
        <w:spacing w:beforeLines="50" w:before="156" w:afterLines="50" w:after="156" w:line="360" w:lineRule="auto"/>
        <w:jc w:val="center"/>
        <w:rPr>
          <w:b/>
          <w:color w:val="C00000"/>
        </w:rPr>
      </w:pPr>
      <w:r w:rsidRPr="003F71F9">
        <w:rPr>
          <w:rFonts w:hint="eastAsia"/>
          <w:b/>
          <w:color w:val="C00000"/>
        </w:rPr>
        <w:t>对冲基金</w:t>
      </w:r>
    </w:p>
    <w:p w:rsidR="006510A5" w:rsidRDefault="006510A5" w:rsidP="003F71F9">
      <w:pPr>
        <w:spacing w:afterLines="50" w:after="156" w:line="360" w:lineRule="auto"/>
      </w:pPr>
      <w:r>
        <w:rPr>
          <w:rFonts w:hint="eastAsia"/>
        </w:rPr>
        <w:t>直到</w:t>
      </w:r>
      <w:r>
        <w:rPr>
          <w:rFonts w:hint="eastAsia"/>
        </w:rPr>
        <w:t>2005</w:t>
      </w:r>
      <w:r>
        <w:rPr>
          <w:rFonts w:hint="eastAsia"/>
        </w:rPr>
        <w:t>年，对冲基金还只是富豪们的玩具，但也许要不了多久，有些零售经济就会代理对冲基金。如果他们遵循其他的投资渠道所走过的道路，那么到</w:t>
      </w:r>
      <w:r>
        <w:rPr>
          <w:rFonts w:hint="eastAsia"/>
        </w:rPr>
        <w:t>20</w:t>
      </w:r>
      <w:r>
        <w:rPr>
          <w:rFonts w:hint="eastAsia"/>
        </w:rPr>
        <w:t>世纪末，这种形式可能会变得非常普通。对冲基金的核心业务活动一般是以大量资金买入证券，同时通过看涨和看跌期权的组合来平抑上涨和下跌风险。</w:t>
      </w:r>
    </w:p>
    <w:p w:rsidR="006510A5" w:rsidRDefault="006510A5" w:rsidP="003F71F9">
      <w:pPr>
        <w:spacing w:afterLines="50" w:after="156" w:line="360" w:lineRule="auto"/>
      </w:pPr>
      <w:r>
        <w:rPr>
          <w:rFonts w:hint="eastAsia"/>
        </w:rPr>
        <w:t>对</w:t>
      </w:r>
      <w:proofErr w:type="gramStart"/>
      <w:r>
        <w:rPr>
          <w:rFonts w:hint="eastAsia"/>
        </w:rPr>
        <w:t>冲本身</w:t>
      </w:r>
      <w:proofErr w:type="gramEnd"/>
      <w:r>
        <w:rPr>
          <w:rFonts w:hint="eastAsia"/>
        </w:rPr>
        <w:t>的含义就是在投资中采取一定的策略，限制下行风险并因此丧失一些上涨的潜力。假设</w:t>
      </w:r>
      <w:r>
        <w:rPr>
          <w:rFonts w:hint="eastAsia"/>
        </w:rPr>
        <w:t>2</w:t>
      </w:r>
      <w:r>
        <w:rPr>
          <w:rFonts w:hint="eastAsia"/>
        </w:rPr>
        <w:t>月</w:t>
      </w:r>
      <w:r>
        <w:rPr>
          <w:rFonts w:hint="eastAsia"/>
        </w:rPr>
        <w:t>3</w:t>
      </w:r>
      <w:r>
        <w:rPr>
          <w:rFonts w:hint="eastAsia"/>
        </w:rPr>
        <w:t>日，微软公司的普通股价是</w:t>
      </w:r>
      <w:r>
        <w:rPr>
          <w:rFonts w:hint="eastAsia"/>
        </w:rPr>
        <w:t>23.7</w:t>
      </w:r>
      <w:r>
        <w:rPr>
          <w:rFonts w:hint="eastAsia"/>
        </w:rPr>
        <w:t>美元。一家共同基金的基金经理会以这个价格</w:t>
      </w:r>
      <w:r w:rsidR="002A55B3">
        <w:rPr>
          <w:rFonts w:hint="eastAsia"/>
        </w:rPr>
        <w:t>买入很多微软的股票，而一家共同基金的基金经理会以这个价格买入很多微软的股票，同时卖出另一些看涨期权。假设某经理买入的期权是“微软</w:t>
      </w:r>
      <w:r w:rsidR="002A55B3">
        <w:rPr>
          <w:rFonts w:hint="eastAsia"/>
        </w:rPr>
        <w:t>22.50</w:t>
      </w:r>
      <w:r w:rsidR="002A55B3">
        <w:rPr>
          <w:rFonts w:hint="eastAsia"/>
        </w:rPr>
        <w:t>美元看涨期权，期权价格为</w:t>
      </w:r>
      <w:r w:rsidR="002A55B3">
        <w:rPr>
          <w:rFonts w:hint="eastAsia"/>
        </w:rPr>
        <w:t>3.2</w:t>
      </w:r>
      <w:r w:rsidR="002A55B3">
        <w:rPr>
          <w:rFonts w:hint="eastAsia"/>
        </w:rPr>
        <w:t>美元”；卖出的期权为“微软</w:t>
      </w:r>
      <w:r w:rsidR="002A55B3">
        <w:rPr>
          <w:rFonts w:hint="eastAsia"/>
        </w:rPr>
        <w:t>7</w:t>
      </w:r>
      <w:r w:rsidR="002A55B3">
        <w:rPr>
          <w:rFonts w:hint="eastAsia"/>
        </w:rPr>
        <w:t>月</w:t>
      </w:r>
      <w:r w:rsidR="002A55B3">
        <w:rPr>
          <w:rFonts w:hint="eastAsia"/>
        </w:rPr>
        <w:t>32.5</w:t>
      </w:r>
      <w:r w:rsidR="002A55B3">
        <w:rPr>
          <w:rFonts w:hint="eastAsia"/>
        </w:rPr>
        <w:t>美元的看涨期权，价格为</w:t>
      </w:r>
      <w:r w:rsidR="002A55B3">
        <w:rPr>
          <w:rFonts w:hint="eastAsia"/>
        </w:rPr>
        <w:t>0.25</w:t>
      </w:r>
      <w:r w:rsidR="002A55B3">
        <w:rPr>
          <w:rFonts w:hint="eastAsia"/>
        </w:rPr>
        <w:t>美元”，两个期权的到期日都是</w:t>
      </w:r>
      <w:r w:rsidR="002A55B3">
        <w:rPr>
          <w:rFonts w:hint="eastAsia"/>
        </w:rPr>
        <w:t>7</w:t>
      </w:r>
      <w:r w:rsidR="002A55B3">
        <w:rPr>
          <w:rFonts w:hint="eastAsia"/>
        </w:rPr>
        <w:t>月</w:t>
      </w:r>
      <w:r w:rsidR="002A55B3">
        <w:rPr>
          <w:rFonts w:hint="eastAsia"/>
        </w:rPr>
        <w:t>20</w:t>
      </w:r>
      <w:r w:rsidR="002A55B3">
        <w:rPr>
          <w:rFonts w:hint="eastAsia"/>
        </w:rPr>
        <w:t>日。</w:t>
      </w:r>
    </w:p>
    <w:p w:rsidR="002A55B3" w:rsidRDefault="002A55B3" w:rsidP="003F71F9">
      <w:pPr>
        <w:spacing w:afterLines="50" w:after="156" w:line="360" w:lineRule="auto"/>
      </w:pPr>
      <w:r>
        <w:rPr>
          <w:rFonts w:hint="eastAsia"/>
        </w:rPr>
        <w:t>假设到</w:t>
      </w:r>
      <w:r>
        <w:rPr>
          <w:rFonts w:hint="eastAsia"/>
        </w:rPr>
        <w:t>7</w:t>
      </w:r>
      <w:r>
        <w:rPr>
          <w:rFonts w:hint="eastAsia"/>
        </w:rPr>
        <w:t>月</w:t>
      </w:r>
      <w:r>
        <w:rPr>
          <w:rFonts w:hint="eastAsia"/>
        </w:rPr>
        <w:t>20</w:t>
      </w:r>
      <w:r>
        <w:rPr>
          <w:rFonts w:hint="eastAsia"/>
        </w:rPr>
        <w:t>日，微软普通股的价格为每股</w:t>
      </w:r>
      <w:r>
        <w:rPr>
          <w:rFonts w:hint="eastAsia"/>
        </w:rPr>
        <w:t>40</w:t>
      </w:r>
      <w:r>
        <w:rPr>
          <w:rFonts w:hint="eastAsia"/>
        </w:rPr>
        <w:t>美元，如果共同基金经理卖出股票，他赚取的收益为每股</w:t>
      </w:r>
      <w:r>
        <w:rPr>
          <w:rFonts w:hint="eastAsia"/>
        </w:rPr>
        <w:t>16.3</w:t>
      </w:r>
      <w:r>
        <w:rPr>
          <w:rFonts w:hint="eastAsia"/>
        </w:rPr>
        <w:t>美元。如果对冲基金的经理和他交易对手行使了期权，他的收益是每股</w:t>
      </w:r>
      <w:r>
        <w:rPr>
          <w:rFonts w:hint="eastAsia"/>
        </w:rPr>
        <w:t>7.05</w:t>
      </w:r>
      <w:r>
        <w:rPr>
          <w:rFonts w:hint="eastAsia"/>
        </w:rPr>
        <w:t>美元。也就是说，相当于以</w:t>
      </w:r>
      <w:r>
        <w:rPr>
          <w:rFonts w:hint="eastAsia"/>
        </w:rPr>
        <w:t>22.5</w:t>
      </w:r>
      <w:r>
        <w:rPr>
          <w:rFonts w:hint="eastAsia"/>
        </w:rPr>
        <w:t>美元买入，以</w:t>
      </w:r>
      <w:r>
        <w:rPr>
          <w:rFonts w:hint="eastAsia"/>
        </w:rPr>
        <w:t>32.5</w:t>
      </w:r>
      <w:r>
        <w:rPr>
          <w:rFonts w:hint="eastAsia"/>
        </w:rPr>
        <w:t>美元卖出，每股赚了</w:t>
      </w:r>
      <w:r>
        <w:rPr>
          <w:rFonts w:hint="eastAsia"/>
        </w:rPr>
        <w:t>10</w:t>
      </w:r>
      <w:r>
        <w:rPr>
          <w:rFonts w:hint="eastAsia"/>
        </w:rPr>
        <w:t>美元，但是还要减去买去期权费用</w:t>
      </w:r>
      <w:r>
        <w:rPr>
          <w:rFonts w:hint="eastAsia"/>
        </w:rPr>
        <w:t>3.2</w:t>
      </w:r>
      <w:r>
        <w:rPr>
          <w:rFonts w:hint="eastAsia"/>
        </w:rPr>
        <w:t>美元，最后再加上卖出期权所得的</w:t>
      </w:r>
      <w:r>
        <w:rPr>
          <w:rFonts w:hint="eastAsia"/>
        </w:rPr>
        <w:t>0.25</w:t>
      </w:r>
      <w:r>
        <w:rPr>
          <w:rFonts w:hint="eastAsia"/>
        </w:rPr>
        <w:t>美元。</w:t>
      </w:r>
    </w:p>
    <w:p w:rsidR="002A55B3" w:rsidRDefault="002A55B3" w:rsidP="003F71F9">
      <w:pPr>
        <w:spacing w:afterLines="50" w:after="156" w:line="360" w:lineRule="auto"/>
      </w:pPr>
      <w:r>
        <w:rPr>
          <w:rFonts w:hint="eastAsia"/>
        </w:rPr>
        <w:t>我们还可以假设在</w:t>
      </w:r>
      <w:r>
        <w:rPr>
          <w:rFonts w:hint="eastAsia"/>
        </w:rPr>
        <w:t>7</w:t>
      </w:r>
      <w:r>
        <w:rPr>
          <w:rFonts w:hint="eastAsia"/>
        </w:rPr>
        <w:t>月</w:t>
      </w:r>
      <w:r>
        <w:rPr>
          <w:rFonts w:hint="eastAsia"/>
        </w:rPr>
        <w:t>20</w:t>
      </w:r>
      <w:r>
        <w:rPr>
          <w:rFonts w:hint="eastAsia"/>
        </w:rPr>
        <w:t>日，微软</w:t>
      </w:r>
      <w:r w:rsidR="00790727">
        <w:rPr>
          <w:rFonts w:hint="eastAsia"/>
        </w:rPr>
        <w:t>的股价降低到每股</w:t>
      </w:r>
      <w:r w:rsidR="00790727">
        <w:rPr>
          <w:rFonts w:hint="eastAsia"/>
        </w:rPr>
        <w:t>15</w:t>
      </w:r>
      <w:r w:rsidR="00790727">
        <w:rPr>
          <w:rFonts w:hint="eastAsia"/>
        </w:rPr>
        <w:t>美元。如果共同基金经理卖出股票，他遭受的损失是每股</w:t>
      </w:r>
      <w:r w:rsidR="00790727">
        <w:rPr>
          <w:rFonts w:hint="eastAsia"/>
        </w:rPr>
        <w:t>8.7</w:t>
      </w:r>
      <w:r w:rsidR="00790727">
        <w:rPr>
          <w:rFonts w:hint="eastAsia"/>
        </w:rPr>
        <w:t>美元。如果对冲基金经理也卖出股票，他的损失仅仅是</w:t>
      </w:r>
      <w:r w:rsidR="00790727">
        <w:rPr>
          <w:rFonts w:hint="eastAsia"/>
        </w:rPr>
        <w:t>2.95</w:t>
      </w:r>
      <w:r w:rsidR="00790727">
        <w:rPr>
          <w:rFonts w:hint="eastAsia"/>
        </w:rPr>
        <w:t>美元。两个看涨期权都是虚值，价值为零，而买卖期权的净损失为每股</w:t>
      </w:r>
      <w:r w:rsidR="00790727">
        <w:rPr>
          <w:rFonts w:hint="eastAsia"/>
        </w:rPr>
        <w:t>2.95</w:t>
      </w:r>
      <w:r w:rsidR="00790727">
        <w:rPr>
          <w:rFonts w:hint="eastAsia"/>
        </w:rPr>
        <w:t>美元。</w:t>
      </w:r>
    </w:p>
    <w:p w:rsidR="00790727" w:rsidRDefault="00790727" w:rsidP="003F71F9">
      <w:pPr>
        <w:spacing w:afterLines="50" w:after="156" w:line="360" w:lineRule="auto"/>
      </w:pPr>
      <w:r>
        <w:rPr>
          <w:rFonts w:hint="eastAsia"/>
        </w:rPr>
        <w:t>可以看出，虽然持有股票的净多头可以再股价上涨时享有更大的盈利空间，但是股价下跌时遭受的损失也更大，而对冲基金把两者都限定在一定的范围内。</w:t>
      </w:r>
    </w:p>
    <w:p w:rsidR="00790727" w:rsidRPr="00790727" w:rsidRDefault="00790727" w:rsidP="003F71F9">
      <w:pPr>
        <w:spacing w:afterLines="50" w:after="156" w:line="360" w:lineRule="auto"/>
      </w:pPr>
      <w:r>
        <w:rPr>
          <w:rFonts w:hint="eastAsia"/>
        </w:rPr>
        <w:t>对冲基金经理有时会为自己选定一个特定的投资风格，包括价值投资，但是这个标签有时带</w:t>
      </w:r>
      <w:r>
        <w:rPr>
          <w:rFonts w:hint="eastAsia"/>
        </w:rPr>
        <w:lastRenderedPageBreak/>
        <w:t>有误导的性质。一家对冲基金可能会采用价值投资者常用的基本面分析的方法，但是价值投资者不仅仅是基本面分析，其风险对冲的策略是一系列的原则，如能力范围和特别强调的安全边际，而不是通过看涨和看跌期权</w:t>
      </w:r>
      <w:r w:rsidR="00E442DF">
        <w:rPr>
          <w:rFonts w:hint="eastAsia"/>
        </w:rPr>
        <w:t>组合</w:t>
      </w:r>
      <w:r>
        <w:rPr>
          <w:rFonts w:hint="eastAsia"/>
        </w:rPr>
        <w:t>。</w:t>
      </w:r>
    </w:p>
    <w:p w:rsidR="005D40F9" w:rsidRDefault="00F25F5F" w:rsidP="003F71F9">
      <w:pPr>
        <w:spacing w:afterLines="50" w:after="156" w:line="360" w:lineRule="auto"/>
      </w:pPr>
      <w:r>
        <w:rPr>
          <w:rFonts w:hint="eastAsia"/>
        </w:rPr>
        <w:t>与安全</w:t>
      </w:r>
      <w:r w:rsidR="006C5EDF">
        <w:rPr>
          <w:rFonts w:hint="eastAsia"/>
        </w:rPr>
        <w:t>边际原则相比，对冲基金使用的风险管理方法实际上与金融理论上的</w:t>
      </w:r>
      <w:r w:rsidR="006C5EDF">
        <w:rPr>
          <w:rFonts w:asciiTheme="minorEastAsia" w:hAnsiTheme="minorEastAsia" w:hint="eastAsia"/>
        </w:rPr>
        <w:t>β</w:t>
      </w:r>
      <w:r w:rsidR="006C5EDF">
        <w:rPr>
          <w:rFonts w:hint="eastAsia"/>
        </w:rPr>
        <w:t>值更接近。</w:t>
      </w:r>
      <w:r w:rsidR="00654DCC">
        <w:rPr>
          <w:rFonts w:hint="eastAsia"/>
        </w:rPr>
        <w:t>使用期权来对冲的目的是减少价格变动带来的风险，而不是一个基于投资和价值的判断。当投资者对冲基金对于普通的投资者来说变得更加平常时，价值投资者就会体会到这两者的不同了。</w:t>
      </w:r>
    </w:p>
    <w:p w:rsidR="00B87BE6" w:rsidRDefault="00B87BE6" w:rsidP="003F71F9">
      <w:pPr>
        <w:spacing w:afterLines="50" w:after="156" w:line="360" w:lineRule="auto"/>
      </w:pPr>
      <w:r>
        <w:rPr>
          <w:rFonts w:hint="eastAsia"/>
        </w:rPr>
        <w:t>对于对冲基金要说的最后一点是，对冲基金所谓“对冲”名头在实践中旺旺名不副实</w:t>
      </w:r>
      <w:r w:rsidR="0076290F">
        <w:rPr>
          <w:rFonts w:hint="eastAsia"/>
        </w:rPr>
        <w:t>。很多对冲基金根本不进行“对冲”；相反，他们和共同基金一样买卖证券。二者主要的区别是，在现有证券法规下，共同基金作为“投资公司”受到的监管非常严格，而对冲基金可以规避这些监管。如果说</w:t>
      </w:r>
      <w:r w:rsidR="0076290F">
        <w:rPr>
          <w:rFonts w:hint="eastAsia"/>
        </w:rPr>
        <w:t>2000</w:t>
      </w:r>
      <w:r w:rsidR="0076290F">
        <w:rPr>
          <w:rFonts w:hint="eastAsia"/>
        </w:rPr>
        <w:t>年左右的共同基金丑闻引发了投资圈不小的动荡，我们不妨看看</w:t>
      </w:r>
      <w:r w:rsidR="0076290F">
        <w:rPr>
          <w:rFonts w:hint="eastAsia"/>
        </w:rPr>
        <w:t>2005~2010</w:t>
      </w:r>
      <w:r w:rsidR="0076290F">
        <w:rPr>
          <w:rFonts w:hint="eastAsia"/>
        </w:rPr>
        <w:t>年间对冲基金会牵涉什么样的丑闻。</w:t>
      </w:r>
    </w:p>
    <w:p w:rsidR="005D40F9" w:rsidRDefault="005D40F9" w:rsidP="003F71F9">
      <w:pPr>
        <w:spacing w:afterLines="50" w:after="156" w:line="360" w:lineRule="auto"/>
        <w:ind w:firstLineChars="200" w:firstLine="420"/>
      </w:pPr>
    </w:p>
    <w:p w:rsidR="005D40F9" w:rsidRPr="00102DC6" w:rsidRDefault="003010DB" w:rsidP="003F71F9">
      <w:pPr>
        <w:spacing w:afterLines="50" w:after="156" w:line="360" w:lineRule="auto"/>
      </w:pPr>
      <w:r>
        <w:rPr>
          <w:color w:val="000000"/>
          <w:szCs w:val="21"/>
          <w:shd w:val="clear" w:color="auto" w:fill="FFFFFF"/>
        </w:rPr>
        <w:t>来源：《价值投资原理与实战》（美）</w:t>
      </w:r>
      <w:proofErr w:type="gramStart"/>
      <w:r>
        <w:rPr>
          <w:color w:val="000000"/>
          <w:szCs w:val="21"/>
          <w:shd w:val="clear" w:color="auto" w:fill="FFFFFF"/>
        </w:rPr>
        <w:t>劳</w:t>
      </w:r>
      <w:proofErr w:type="gramEnd"/>
      <w:r>
        <w:rPr>
          <w:color w:val="000000"/>
          <w:szCs w:val="21"/>
          <w:shd w:val="clear" w:color="auto" w:fill="FFFFFF"/>
        </w:rPr>
        <w:t>伦斯</w:t>
      </w:r>
      <w:r>
        <w:rPr>
          <w:color w:val="000000"/>
          <w:szCs w:val="21"/>
          <w:shd w:val="clear" w:color="auto" w:fill="FFFFFF"/>
        </w:rPr>
        <w:t> A. </w:t>
      </w:r>
      <w:r>
        <w:rPr>
          <w:color w:val="000000"/>
          <w:szCs w:val="21"/>
          <w:shd w:val="clear" w:color="auto" w:fill="FFFFFF"/>
        </w:rPr>
        <w:t>坎宁安</w:t>
      </w:r>
      <w:r>
        <w:rPr>
          <w:color w:val="000000"/>
          <w:szCs w:val="21"/>
          <w:shd w:val="clear" w:color="auto" w:fill="FFFFFF"/>
        </w:rPr>
        <w:t xml:space="preserve"> </w:t>
      </w:r>
      <w:r>
        <w:rPr>
          <w:color w:val="000000"/>
          <w:szCs w:val="21"/>
          <w:shd w:val="clear" w:color="auto" w:fill="FFFFFF"/>
        </w:rPr>
        <w:t>著；王勇、董方鹏</w:t>
      </w:r>
      <w:r>
        <w:rPr>
          <w:color w:val="000000"/>
          <w:szCs w:val="21"/>
          <w:shd w:val="clear" w:color="auto" w:fill="FFFFFF"/>
        </w:rPr>
        <w:t> </w:t>
      </w:r>
      <w:r>
        <w:rPr>
          <w:color w:val="000000"/>
          <w:szCs w:val="21"/>
          <w:shd w:val="clear" w:color="auto" w:fill="FFFFFF"/>
        </w:rPr>
        <w:t>译。</w:t>
      </w:r>
    </w:p>
    <w:p w:rsidR="005D40F9" w:rsidRPr="005D40F9" w:rsidRDefault="005D40F9" w:rsidP="003F71F9">
      <w:pPr>
        <w:spacing w:afterLines="50" w:after="156" w:line="360" w:lineRule="auto"/>
        <w:ind w:firstLineChars="200" w:firstLine="420"/>
      </w:pPr>
    </w:p>
    <w:sectPr w:rsidR="005D40F9" w:rsidRPr="005D40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29" w:rsidRDefault="00533829" w:rsidP="00C87FFC">
      <w:r>
        <w:separator/>
      </w:r>
    </w:p>
  </w:endnote>
  <w:endnote w:type="continuationSeparator" w:id="0">
    <w:p w:rsidR="00533829" w:rsidRDefault="00533829" w:rsidP="00C8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29" w:rsidRDefault="00533829" w:rsidP="00C87FFC">
      <w:r>
        <w:separator/>
      </w:r>
    </w:p>
  </w:footnote>
  <w:footnote w:type="continuationSeparator" w:id="0">
    <w:p w:rsidR="00533829" w:rsidRDefault="00533829" w:rsidP="00C87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23"/>
    <w:rsid w:val="00000DBD"/>
    <w:rsid w:val="00050961"/>
    <w:rsid w:val="00102DC6"/>
    <w:rsid w:val="00163B8E"/>
    <w:rsid w:val="00246E9B"/>
    <w:rsid w:val="002574BC"/>
    <w:rsid w:val="00270CC0"/>
    <w:rsid w:val="002A55B3"/>
    <w:rsid w:val="003010DB"/>
    <w:rsid w:val="0037267A"/>
    <w:rsid w:val="00386DB0"/>
    <w:rsid w:val="003B56DA"/>
    <w:rsid w:val="003F71F9"/>
    <w:rsid w:val="00475898"/>
    <w:rsid w:val="00494E2D"/>
    <w:rsid w:val="00533829"/>
    <w:rsid w:val="00577490"/>
    <w:rsid w:val="005D40F9"/>
    <w:rsid w:val="00631F28"/>
    <w:rsid w:val="0064658F"/>
    <w:rsid w:val="006510A5"/>
    <w:rsid w:val="00654DCC"/>
    <w:rsid w:val="0068226A"/>
    <w:rsid w:val="006C5EDF"/>
    <w:rsid w:val="0076290F"/>
    <w:rsid w:val="00764073"/>
    <w:rsid w:val="00790727"/>
    <w:rsid w:val="007A116A"/>
    <w:rsid w:val="007A7327"/>
    <w:rsid w:val="00823923"/>
    <w:rsid w:val="009263A2"/>
    <w:rsid w:val="009A4A4E"/>
    <w:rsid w:val="009F7FED"/>
    <w:rsid w:val="00A6080C"/>
    <w:rsid w:val="00A7360E"/>
    <w:rsid w:val="00AD7ECB"/>
    <w:rsid w:val="00B87BE6"/>
    <w:rsid w:val="00BE499B"/>
    <w:rsid w:val="00C5254D"/>
    <w:rsid w:val="00C87FFC"/>
    <w:rsid w:val="00CA36A4"/>
    <w:rsid w:val="00CB2FB8"/>
    <w:rsid w:val="00D522B0"/>
    <w:rsid w:val="00DC0165"/>
    <w:rsid w:val="00E442DF"/>
    <w:rsid w:val="00EC60EA"/>
    <w:rsid w:val="00F148C2"/>
    <w:rsid w:val="00F2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7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7FFC"/>
    <w:rPr>
      <w:sz w:val="18"/>
      <w:szCs w:val="18"/>
    </w:rPr>
  </w:style>
  <w:style w:type="paragraph" w:styleId="a4">
    <w:name w:val="footer"/>
    <w:basedOn w:val="a"/>
    <w:link w:val="Char0"/>
    <w:uiPriority w:val="99"/>
    <w:unhideWhenUsed/>
    <w:rsid w:val="00C87FFC"/>
    <w:pPr>
      <w:tabs>
        <w:tab w:val="center" w:pos="4153"/>
        <w:tab w:val="right" w:pos="8306"/>
      </w:tabs>
      <w:snapToGrid w:val="0"/>
      <w:jc w:val="left"/>
    </w:pPr>
    <w:rPr>
      <w:sz w:val="18"/>
      <w:szCs w:val="18"/>
    </w:rPr>
  </w:style>
  <w:style w:type="character" w:customStyle="1" w:styleId="Char0">
    <w:name w:val="页脚 Char"/>
    <w:basedOn w:val="a0"/>
    <w:link w:val="a4"/>
    <w:uiPriority w:val="99"/>
    <w:rsid w:val="00C87F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7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7FFC"/>
    <w:rPr>
      <w:sz w:val="18"/>
      <w:szCs w:val="18"/>
    </w:rPr>
  </w:style>
  <w:style w:type="paragraph" w:styleId="a4">
    <w:name w:val="footer"/>
    <w:basedOn w:val="a"/>
    <w:link w:val="Char0"/>
    <w:uiPriority w:val="99"/>
    <w:unhideWhenUsed/>
    <w:rsid w:val="00C87FFC"/>
    <w:pPr>
      <w:tabs>
        <w:tab w:val="center" w:pos="4153"/>
        <w:tab w:val="right" w:pos="8306"/>
      </w:tabs>
      <w:snapToGrid w:val="0"/>
      <w:jc w:val="left"/>
    </w:pPr>
    <w:rPr>
      <w:sz w:val="18"/>
      <w:szCs w:val="18"/>
    </w:rPr>
  </w:style>
  <w:style w:type="character" w:customStyle="1" w:styleId="Char0">
    <w:name w:val="页脚 Char"/>
    <w:basedOn w:val="a0"/>
    <w:link w:val="a4"/>
    <w:uiPriority w:val="99"/>
    <w:rsid w:val="00C87F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9jing</dc:creator>
  <cp:lastModifiedBy>吴比</cp:lastModifiedBy>
  <cp:revision>53</cp:revision>
  <cp:lastPrinted>2017-02-10T07:39:00Z</cp:lastPrinted>
  <dcterms:created xsi:type="dcterms:W3CDTF">2016-11-28T06:12:00Z</dcterms:created>
  <dcterms:modified xsi:type="dcterms:W3CDTF">2017-02-10T07:39:00Z</dcterms:modified>
</cp:coreProperties>
</file>